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53BC" w14:textId="77777777" w:rsidR="00C62DC4" w:rsidRDefault="00C62DC4" w:rsidP="005261FF">
      <w:pPr>
        <w:ind w:left="-993"/>
        <w:rPr>
          <w:noProof/>
          <w:lang w:val="fr-CA"/>
        </w:rPr>
      </w:pPr>
    </w:p>
    <w:p w14:paraId="4D563B5F" w14:textId="5BD885A6" w:rsidR="00C62DC4" w:rsidRDefault="00B22BF0" w:rsidP="005261FF">
      <w:pPr>
        <w:ind w:left="-993"/>
        <w:rPr>
          <w:noProof/>
          <w:lang w:val="fr-CA"/>
        </w:rPr>
      </w:pPr>
      <w:r>
        <w:rPr>
          <w:noProof/>
          <w:lang w:val="fr-CA"/>
        </w:rPr>
        <w:drawing>
          <wp:inline distT="0" distB="0" distL="0" distR="0" wp14:anchorId="1C8C1A35" wp14:editId="04613119">
            <wp:extent cx="6908114" cy="388581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14" cy="38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FAE9" w14:textId="6B4DE7B8" w:rsidR="0091329E" w:rsidRPr="00C01344" w:rsidRDefault="0008359C" w:rsidP="00C01344">
      <w:pPr>
        <w:ind w:left="-993"/>
        <w:rPr>
          <w:lang w:val="fr-CA"/>
        </w:rPr>
      </w:pPr>
      <w:r>
        <w:rPr>
          <w:rFonts w:ascii="Georgia" w:eastAsia="Times New Roman" w:hAnsi="Georgia" w:cs="Times New Roman"/>
          <w:b/>
          <w:bCs/>
          <w:noProof/>
          <w:color w:val="002060"/>
          <w:sz w:val="28"/>
          <w:szCs w:val="28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0F794A77" wp14:editId="7E8DFDE5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790575" cy="7905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101E1" w14:textId="5F81D0B8" w:rsidR="00FE2501" w:rsidRDefault="0091329E" w:rsidP="0072550F">
      <w:pP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</w:pPr>
      <w: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Description</w:t>
      </w:r>
    </w:p>
    <w:p w14:paraId="0A7BA73B" w14:textId="4884B230" w:rsidR="00C62DC4" w:rsidRPr="002C16F5" w:rsidRDefault="0091329E" w:rsidP="0091329E">
      <w:pPr>
        <w:spacing w:after="0" w:line="240" w:lineRule="auto"/>
        <w:rPr>
          <w:rFonts w:ascii="Georgia" w:hAnsi="Georgia"/>
          <w:color w:val="002060"/>
          <w:sz w:val="28"/>
          <w:szCs w:val="28"/>
          <w:lang w:val="fr-CA"/>
        </w:rPr>
      </w:pPr>
      <w:r>
        <w:rPr>
          <w:rFonts w:ascii="Georgia" w:hAnsi="Georgia"/>
          <w:color w:val="002060"/>
          <w:sz w:val="28"/>
          <w:szCs w:val="28"/>
          <w:lang w:val="fr-CA"/>
        </w:rPr>
        <w:t xml:space="preserve">Le 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>RSBO est fier</w:t>
      </w:r>
      <w:r w:rsidR="000901E2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3C6FF7">
        <w:rPr>
          <w:rFonts w:ascii="Georgia" w:hAnsi="Georgia"/>
          <w:color w:val="002060"/>
          <w:sz w:val="28"/>
          <w:szCs w:val="28"/>
          <w:lang w:val="fr-CA"/>
        </w:rPr>
        <w:t>de soutenir les publications scientifiques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 xml:space="preserve"> et le transfert des</w:t>
      </w:r>
      <w:r w:rsidR="00106C8B">
        <w:rPr>
          <w:rFonts w:ascii="Georgia" w:hAnsi="Georgia"/>
          <w:color w:val="002060"/>
          <w:sz w:val="28"/>
          <w:szCs w:val="28"/>
          <w:lang w:val="fr-CA"/>
        </w:rPr>
        <w:t xml:space="preserve"> connaissances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 xml:space="preserve">. Nous sommes heureux d’offrir un nouveau </w:t>
      </w:r>
      <w:r>
        <w:rPr>
          <w:rFonts w:ascii="Georgia" w:hAnsi="Georgia"/>
          <w:color w:val="002060"/>
          <w:sz w:val="28"/>
          <w:szCs w:val="28"/>
          <w:lang w:val="fr-CA"/>
        </w:rPr>
        <w:t xml:space="preserve">programme 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>afin d’</w:t>
      </w:r>
      <w:r w:rsidR="002C16F5">
        <w:rPr>
          <w:rFonts w:ascii="Georgia" w:hAnsi="Georgia"/>
          <w:color w:val="002060"/>
          <w:sz w:val="28"/>
          <w:szCs w:val="28"/>
          <w:lang w:val="fr-CA"/>
        </w:rPr>
        <w:t>alléger les frais de</w:t>
      </w:r>
      <w:r w:rsidR="00F86968">
        <w:rPr>
          <w:rFonts w:ascii="Georgia" w:hAnsi="Georgia"/>
          <w:color w:val="002060"/>
          <w:sz w:val="28"/>
          <w:szCs w:val="28"/>
          <w:lang w:val="fr-CA"/>
        </w:rPr>
        <w:t xml:space="preserve"> publications de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 xml:space="preserve"> nos membres et stagiaires. </w:t>
      </w:r>
      <w:r w:rsidR="002C16F5">
        <w:rPr>
          <w:rFonts w:ascii="Georgia" w:hAnsi="Georgia"/>
          <w:color w:val="002060"/>
          <w:sz w:val="28"/>
          <w:szCs w:val="28"/>
          <w:lang w:val="fr-CA"/>
        </w:rPr>
        <w:t xml:space="preserve">Pour être admissible, 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>le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(a)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 xml:space="preserve"> candidat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(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)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doit présenter un article</w:t>
      </w:r>
      <w:r w:rsidR="0025241A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révisé par des pairs qui soit accepté pour publication</w:t>
      </w:r>
      <w:r w:rsidR="0025241A">
        <w:rPr>
          <w:rFonts w:ascii="Georgia" w:hAnsi="Georgia"/>
          <w:color w:val="002060"/>
          <w:sz w:val="28"/>
          <w:szCs w:val="28"/>
          <w:lang w:val="fr-CA"/>
        </w:rPr>
        <w:t xml:space="preserve">. De plus,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s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 xml:space="preserve">on contenu </w:t>
      </w:r>
      <w:r w:rsidR="00BE5B7A">
        <w:rPr>
          <w:rFonts w:ascii="Georgia" w:hAnsi="Georgia"/>
          <w:color w:val="002060"/>
          <w:sz w:val="28"/>
          <w:szCs w:val="28"/>
          <w:lang w:val="fr-CA"/>
        </w:rPr>
        <w:t xml:space="preserve">doit être 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>en lien avec les domaines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 de recherches 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 xml:space="preserve">prioritaires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du RSBO. L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107F8A">
        <w:rPr>
          <w:rFonts w:ascii="Georgia" w:hAnsi="Georgia"/>
          <w:color w:val="002060"/>
          <w:sz w:val="28"/>
          <w:szCs w:val="28"/>
          <w:lang w:val="fr-CA"/>
        </w:rPr>
        <w:t>(a)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 xml:space="preserve"> candidat</w:t>
      </w:r>
      <w:r w:rsidR="00107F8A">
        <w:rPr>
          <w:rFonts w:ascii="Georgia" w:hAnsi="Georgia"/>
          <w:color w:val="002060"/>
          <w:sz w:val="28"/>
          <w:szCs w:val="28"/>
          <w:lang w:val="fr-CA"/>
        </w:rPr>
        <w:t>(e)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 xml:space="preserve"> doit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être premier auteur de l’ouvrage et 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>f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ournir une preuve d’acce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ptation par l’Éditeur-en-chef d’un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 journal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 xml:space="preserve"> de haut </w:t>
      </w:r>
      <w:r w:rsidR="000B38ED">
        <w:rPr>
          <w:rFonts w:ascii="Georgia" w:hAnsi="Georgia"/>
          <w:color w:val="002060"/>
          <w:sz w:val="28"/>
          <w:szCs w:val="28"/>
          <w:lang w:val="fr-CA"/>
        </w:rPr>
        <w:t>calibre</w:t>
      </w:r>
      <w:r w:rsidR="00D13ACE">
        <w:rPr>
          <w:rFonts w:ascii="Georgia" w:hAnsi="Georgia"/>
          <w:color w:val="002060"/>
          <w:sz w:val="28"/>
          <w:szCs w:val="28"/>
          <w:lang w:val="fr-CA"/>
        </w:rPr>
        <w:t xml:space="preserve"> (i.e.</w:t>
      </w:r>
      <w:r w:rsidR="00D13ACE" w:rsidRPr="00D13ACE">
        <w:rPr>
          <w:lang w:val="fr-CA"/>
        </w:rPr>
        <w:t xml:space="preserve"> </w:t>
      </w:r>
      <w:r w:rsidR="00D13ACE" w:rsidRPr="00D13ACE">
        <w:rPr>
          <w:rFonts w:ascii="Georgia" w:hAnsi="Georgia"/>
          <w:color w:val="002060"/>
          <w:sz w:val="28"/>
          <w:szCs w:val="28"/>
          <w:lang w:val="fr-CA"/>
        </w:rPr>
        <w:t xml:space="preserve">classifié dans le premier quartile </w:t>
      </w:r>
      <w:r w:rsidR="000A38A7">
        <w:rPr>
          <w:rFonts w:ascii="Georgia" w:hAnsi="Georgia"/>
          <w:color w:val="002060"/>
          <w:sz w:val="28"/>
          <w:szCs w:val="28"/>
          <w:lang w:val="fr-CA"/>
        </w:rPr>
        <w:t xml:space="preserve">de sa catégorie </w:t>
      </w:r>
      <w:r w:rsidR="00D13ACE" w:rsidRPr="00D13ACE">
        <w:rPr>
          <w:rFonts w:ascii="Georgia" w:hAnsi="Georgia"/>
          <w:color w:val="002060"/>
          <w:sz w:val="28"/>
          <w:szCs w:val="28"/>
          <w:lang w:val="fr-CA"/>
        </w:rPr>
        <w:t xml:space="preserve">selon Incites </w:t>
      </w:r>
      <w:r w:rsidR="00D13ACE" w:rsidRPr="00D13ACE">
        <w:rPr>
          <w:rFonts w:ascii="Georgia" w:hAnsi="Georgia" w:cstheme="minorHAnsi"/>
          <w:color w:val="002060"/>
          <w:sz w:val="28"/>
          <w:szCs w:val="28"/>
          <w:lang w:val="fr-CA"/>
        </w:rPr>
        <w:t>J</w:t>
      </w:r>
      <w:r w:rsidR="00D13ACE" w:rsidRPr="00D13ACE">
        <w:rPr>
          <w:rFonts w:ascii="Georgia" w:eastAsia="Times New Roman" w:hAnsi="Georgia" w:cstheme="minorHAnsi"/>
          <w:color w:val="002060"/>
          <w:sz w:val="28"/>
          <w:szCs w:val="28"/>
          <w:lang w:val="fr-CA" w:eastAsia="fr-CA"/>
        </w:rPr>
        <w:t>CR Thomson Reuters</w:t>
      </w:r>
      <w:r w:rsidR="00D13ACE" w:rsidRPr="00D13ACE">
        <w:rPr>
          <w:rFonts w:ascii="Georgia" w:eastAsia="Times New Roman" w:hAnsi="Georgia" w:cs="Times New Roman"/>
          <w:color w:val="002060"/>
          <w:sz w:val="28"/>
          <w:szCs w:val="28"/>
          <w:lang w:val="fr-CA" w:eastAsia="fr-CA"/>
        </w:rPr>
        <w:t xml:space="preserve"> (</w:t>
      </w:r>
      <w:hyperlink r:id="rId9" w:history="1">
        <w:r w:rsidR="00E86B01" w:rsidRPr="00E86B01">
          <w:rPr>
            <w:rStyle w:val="Hyperlink"/>
            <w:rFonts w:ascii="Georgia" w:hAnsi="Georgia"/>
            <w:sz w:val="28"/>
            <w:szCs w:val="28"/>
            <w:lang w:val="fr-CA"/>
          </w:rPr>
          <w:t>https://jcr.clarivate.com</w:t>
        </w:r>
      </w:hyperlink>
      <w:r w:rsidR="00D13ACE">
        <w:rPr>
          <w:rFonts w:ascii="Georgia" w:hAnsi="Georgia"/>
          <w:color w:val="002060"/>
          <w:sz w:val="28"/>
          <w:szCs w:val="28"/>
          <w:lang w:val="fr-CA"/>
        </w:rPr>
        <w:t>)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. Le programme vise </w:t>
      </w:r>
      <w:r w:rsidR="00DB2410">
        <w:rPr>
          <w:rFonts w:ascii="Georgia" w:hAnsi="Georgia"/>
          <w:color w:val="002060"/>
          <w:sz w:val="28"/>
          <w:szCs w:val="28"/>
          <w:lang w:val="fr-CA"/>
        </w:rPr>
        <w:t>à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 c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ouvrir les frais d’Open Access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 jusqu’à concurrence de $2,000.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864C42">
        <w:rPr>
          <w:rFonts w:ascii="Georgia" w:hAnsi="Georgia"/>
          <w:color w:val="002060"/>
          <w:sz w:val="28"/>
          <w:szCs w:val="28"/>
          <w:lang w:val="fr-CA"/>
        </w:rPr>
        <w:t xml:space="preserve">Un maximum de 5 prix sera décerné </w:t>
      </w:r>
      <w:r w:rsidR="00E93422">
        <w:rPr>
          <w:rFonts w:ascii="Georgia" w:hAnsi="Georgia"/>
          <w:color w:val="002060"/>
          <w:sz w:val="28"/>
          <w:szCs w:val="28"/>
          <w:lang w:val="fr-CA"/>
        </w:rPr>
        <w:t xml:space="preserve">au cours de l’année fiscale. 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Le RSBO s’attend à ce que 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cette contribution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soit reconnu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dans les remerciements (</w:t>
      </w:r>
      <w:proofErr w:type="spellStart"/>
      <w:r w:rsidR="00EE569A">
        <w:rPr>
          <w:rFonts w:ascii="Georgia" w:hAnsi="Georgia"/>
          <w:color w:val="002060"/>
          <w:sz w:val="28"/>
          <w:szCs w:val="28"/>
          <w:lang w:val="fr-CA"/>
        </w:rPr>
        <w:t>acknowledgements</w:t>
      </w:r>
      <w:proofErr w:type="spellEnd"/>
      <w:r w:rsidR="00EE569A">
        <w:rPr>
          <w:rFonts w:ascii="Georgia" w:hAnsi="Georgia"/>
          <w:color w:val="002060"/>
          <w:sz w:val="28"/>
          <w:szCs w:val="28"/>
          <w:lang w:val="fr-CA"/>
        </w:rPr>
        <w:t>) des publications.</w:t>
      </w:r>
    </w:p>
    <w:p w14:paraId="44CB2B32" w14:textId="7FAA57BE" w:rsidR="00C62DC4" w:rsidRDefault="00C62DC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4144EFCF" w14:textId="310E0A68" w:rsidR="00C62DC4" w:rsidRDefault="00C62DC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2B20663" w14:textId="02ABA5D6" w:rsidR="009F17E4" w:rsidRDefault="009F17E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E05BA1F" w14:textId="77777777" w:rsidR="009F17E4" w:rsidRPr="00A27FC0" w:rsidRDefault="009F17E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CB0BF74" w14:textId="495215C2" w:rsidR="0072550F" w:rsidRPr="00A27FC0" w:rsidRDefault="0072550F" w:rsidP="007255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</w:pPr>
    </w:p>
    <w:p w14:paraId="73AD8427" w14:textId="67332FBC" w:rsidR="00F91A5A" w:rsidRPr="00A27FC0" w:rsidRDefault="0037452A" w:rsidP="00F91A5A">
      <w:pPr>
        <w:rPr>
          <w:rFonts w:ascii="Georgia" w:hAnsi="Georgia"/>
          <w:color w:val="002060"/>
          <w:sz w:val="28"/>
          <w:szCs w:val="28"/>
          <w:lang w:val="fr-CA"/>
        </w:rPr>
      </w:pPr>
      <w:r w:rsidRPr="00A27FC0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2F3B2693" wp14:editId="0B4393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D9" w:rsidRPr="00A27FC0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 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Critères d’éligibilité</w:t>
      </w:r>
    </w:p>
    <w:p w14:paraId="62B3C327" w14:textId="49441FE1" w:rsidR="00F91A5A" w:rsidRPr="00A27FC0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25529A18" w14:textId="3137739A" w:rsidR="00C62DC4" w:rsidRPr="00777A6F" w:rsidRDefault="00C62DC4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Être </w:t>
      </w:r>
      <w:r w:rsidR="00127DA0">
        <w:rPr>
          <w:rFonts w:ascii="Times New Roman" w:hAnsi="Times New Roman" w:cs="Times New Roman"/>
          <w:sz w:val="24"/>
          <w:szCs w:val="24"/>
          <w:lang w:val="fr-CA"/>
        </w:rPr>
        <w:t xml:space="preserve">membre régulier ou 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étudiant(e) </w:t>
      </w:r>
      <w:r w:rsidR="00697904">
        <w:rPr>
          <w:rFonts w:ascii="Times New Roman" w:hAnsi="Times New Roman" w:cs="Times New Roman"/>
          <w:sz w:val="24"/>
          <w:szCs w:val="24"/>
          <w:lang w:val="fr-CA"/>
        </w:rPr>
        <w:t>du RSBO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(dont le superviseur ou </w:t>
      </w:r>
      <w:proofErr w:type="spellStart"/>
      <w:r w:rsidR="005526DA">
        <w:rPr>
          <w:rFonts w:ascii="Times New Roman" w:hAnsi="Times New Roman" w:cs="Times New Roman"/>
          <w:sz w:val="24"/>
          <w:szCs w:val="24"/>
          <w:lang w:val="fr-CA"/>
        </w:rPr>
        <w:t>co</w:t>
      </w:r>
      <w:proofErr w:type="spellEnd"/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-superviseur est </w:t>
      </w:r>
      <w:r w:rsidRPr="00C62DC4">
        <w:rPr>
          <w:rFonts w:ascii="Times New Roman" w:hAnsi="Times New Roman" w:cs="Times New Roman"/>
          <w:b/>
          <w:sz w:val="24"/>
          <w:szCs w:val="24"/>
          <w:lang w:val="fr-CA"/>
        </w:rPr>
        <w:t>membre régulier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 du Réseau)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620993B9" w14:textId="1EDA3400" w:rsidR="00406184" w:rsidRPr="00853A63" w:rsidRDefault="00127DA0" w:rsidP="00853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Proposer un article</w:t>
      </w:r>
      <w:r w:rsidR="00777A6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en lien avec les axes prioritaires du RSBO et en accord avec </w:t>
      </w:r>
      <w:r w:rsidR="00DB782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les règlements d’éthique de l’institution.</w:t>
      </w:r>
    </w:p>
    <w:p w14:paraId="6CEE45E9" w14:textId="0EAB73E2" w:rsidR="00C62DC4" w:rsidRPr="00C62DC4" w:rsidRDefault="009B0911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Être premier auteur de l’ouvrage et détenir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une l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>ettre officielle de l’éditeur d’un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journal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 xml:space="preserve"> de haut calibre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confirmant</w:t>
      </w:r>
      <w:r w:rsidR="00F86968">
        <w:rPr>
          <w:rFonts w:ascii="Times New Roman" w:hAnsi="Times New Roman" w:cs="Times New Roman"/>
          <w:sz w:val="24"/>
          <w:szCs w:val="24"/>
          <w:lang w:val="fr-CA"/>
        </w:rPr>
        <w:t xml:space="preserve"> l’acceptation du manuscrit</w:t>
      </w:r>
      <w:r w:rsidR="00C62DC4"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0BFCE885" w14:textId="7286B87F" w:rsidR="00C62DC4" w:rsidRPr="00DA2284" w:rsidRDefault="00C62DC4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C62DC4">
        <w:rPr>
          <w:rFonts w:ascii="Times New Roman" w:hAnsi="Times New Roman" w:cs="Times New Roman"/>
          <w:sz w:val="24"/>
          <w:szCs w:val="24"/>
          <w:lang w:val="fr-CA"/>
        </w:rPr>
        <w:t>Une s</w:t>
      </w:r>
      <w:r w:rsidR="002B529F">
        <w:rPr>
          <w:rFonts w:ascii="Times New Roman" w:hAnsi="Times New Roman" w:cs="Times New Roman"/>
          <w:sz w:val="24"/>
          <w:szCs w:val="24"/>
          <w:lang w:val="fr-CA"/>
        </w:rPr>
        <w:t>eule demande comme premier auteur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peut être soumise par année (c.-à-d. qu'un membre ne peut pas faire une demande 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>de soutien à la publication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pour</w:t>
      </w:r>
      <w:r w:rsidR="00127DA0">
        <w:rPr>
          <w:rFonts w:ascii="Times New Roman" w:hAnsi="Times New Roman" w:cs="Times New Roman"/>
          <w:sz w:val="24"/>
          <w:szCs w:val="24"/>
          <w:lang w:val="fr-CA"/>
        </w:rPr>
        <w:t xml:space="preserve"> plus d'une publication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757BB">
        <w:rPr>
          <w:rFonts w:ascii="Times New Roman" w:hAnsi="Times New Roman" w:cs="Times New Roman"/>
          <w:sz w:val="24"/>
          <w:szCs w:val="24"/>
          <w:lang w:val="fr-CA"/>
        </w:rPr>
        <w:t xml:space="preserve">dans 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>la même année).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 L’</w:t>
      </w:r>
      <w:r w:rsidR="001068F7">
        <w:rPr>
          <w:rFonts w:ascii="Times New Roman" w:hAnsi="Times New Roman" w:cs="Times New Roman"/>
          <w:sz w:val="24"/>
          <w:szCs w:val="24"/>
          <w:lang w:val="fr-CA"/>
        </w:rPr>
        <w:t>appliquant</w:t>
      </w:r>
      <w:r w:rsidR="001757BB">
        <w:rPr>
          <w:rFonts w:ascii="Times New Roman" w:hAnsi="Times New Roman" w:cs="Times New Roman"/>
          <w:sz w:val="24"/>
          <w:szCs w:val="24"/>
          <w:lang w:val="fr-CA"/>
        </w:rPr>
        <w:t xml:space="preserve"> peut cependant se retrouver co-auteur dans une autre publication soutenue par ce programme.</w:t>
      </w:r>
    </w:p>
    <w:p w14:paraId="7E0C4327" w14:textId="76FE35D6" w:rsidR="00DA2284" w:rsidRDefault="00DA2284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articles présentant des études 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 xml:space="preserve">innovatrices de collaboration </w:t>
      </w:r>
      <w:r>
        <w:rPr>
          <w:rFonts w:ascii="Times New Roman" w:hAnsi="Times New Roman" w:cs="Times New Roman"/>
          <w:sz w:val="24"/>
          <w:szCs w:val="24"/>
          <w:lang w:val="fr-CA"/>
        </w:rPr>
        <w:t>multidi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sciplinaires possédant un effet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levier potentiel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(impact, visibilité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rayonnement) seront jug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és favorablement par 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évaluateurs.</w:t>
      </w:r>
      <w:r w:rsidR="0091201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6F43F2A2" w14:textId="77777777" w:rsidR="00B0333B" w:rsidRDefault="00B0333B" w:rsidP="00B0333B">
      <w:pP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</w:pPr>
    </w:p>
    <w:p w14:paraId="7E92FBE8" w14:textId="396E38FD" w:rsidR="00B0333B" w:rsidRPr="00A27FC0" w:rsidRDefault="00B0333B" w:rsidP="00B0333B">
      <w:pPr>
        <w:rPr>
          <w:rFonts w:ascii="Georgia" w:hAnsi="Georgia"/>
          <w:color w:val="002060"/>
          <w:sz w:val="28"/>
          <w:szCs w:val="28"/>
          <w:lang w:val="fr-CA"/>
        </w:rPr>
      </w:pPr>
      <w: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Critère d’évaluation</w:t>
      </w:r>
    </w:p>
    <w:p w14:paraId="67D6EBFD" w14:textId="77777777" w:rsidR="00B0333B" w:rsidRPr="00A27FC0" w:rsidRDefault="00B0333B" w:rsidP="00B0333B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133BC22D" w14:textId="536B052D" w:rsidR="00811EAF" w:rsidRPr="00D13ACE" w:rsidRDefault="00B0333B" w:rsidP="00D13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journal doit se retrouver dans le premier quartile des journaux de sa catégorie tel que répertorié selon le</w:t>
      </w:r>
      <w:r w:rsidR="005B42B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E5928">
        <w:rPr>
          <w:rFonts w:ascii="Times New Roman" w:hAnsi="Times New Roman" w:cs="Times New Roman"/>
          <w:sz w:val="24"/>
          <w:szCs w:val="24"/>
          <w:lang w:val="fr-CA"/>
        </w:rPr>
        <w:t xml:space="preserve">JCR </w:t>
      </w:r>
      <w:r>
        <w:rPr>
          <w:rFonts w:ascii="Times New Roman" w:hAnsi="Times New Roman" w:cs="Times New Roman"/>
          <w:sz w:val="24"/>
          <w:szCs w:val="24"/>
          <w:lang w:val="fr-CA"/>
        </w:rPr>
        <w:t>Thomson Reuters :</w:t>
      </w:r>
    </w:p>
    <w:p w14:paraId="1C57D310" w14:textId="1E61C573" w:rsidR="00B0333B" w:rsidRPr="00777A6F" w:rsidRDefault="00E86B01" w:rsidP="00B033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hyperlink r:id="rId11" w:history="1">
        <w:r>
          <w:rPr>
            <w:rStyle w:val="Hyperlink"/>
          </w:rPr>
          <w:t>https://jcr.clarivate.com</w:t>
        </w:r>
      </w:hyperlink>
    </w:p>
    <w:p w14:paraId="0070E6F3" w14:textId="77777777" w:rsidR="00F91A5A" w:rsidRPr="00C62DC4" w:rsidRDefault="007E5E29" w:rsidP="00C62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A27FC0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A767F6F" wp14:editId="6F03A155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8A756" w14:textId="77777777" w:rsidR="00CF5637" w:rsidRPr="00B95938" w:rsidRDefault="007E5E29" w:rsidP="00B959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val="fr-CA" w:eastAsia="fr-CA"/>
        </w:rPr>
      </w:pPr>
      <w:r w:rsidRPr="00A27FC0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D</w:t>
      </w:r>
      <w:r w:rsidR="003240D9" w:rsidRPr="00A27FC0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ocuments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 xml:space="preserve"> requis</w:t>
      </w:r>
    </w:p>
    <w:p w14:paraId="7B799882" w14:textId="77777777" w:rsidR="00AB0EC1" w:rsidRDefault="00AB0EC1" w:rsidP="00127DA0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1218446B" w14:textId="61E3EFE2" w:rsidR="00B95938" w:rsidRDefault="00B95938" w:rsidP="00127DA0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>Remplir le formulaire attaché</w:t>
      </w:r>
    </w:p>
    <w:p w14:paraId="3683C47E" w14:textId="73E7C2B8" w:rsidR="00AB0EC1" w:rsidRDefault="00AB0EC1" w:rsidP="00AB0EC1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Ajoutez un court C.V. (3 pages maximum) </w:t>
      </w:r>
    </w:p>
    <w:p w14:paraId="4805885B" w14:textId="67FE849A" w:rsidR="00B95938" w:rsidRPr="00B95938" w:rsidRDefault="00EE53FE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• Inclure une lettre</w:t>
      </w:r>
      <w:r w:rsidR="00B95938"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 confirmant l'acceptation de l</w:t>
      </w:r>
      <w:r w:rsidR="006B1B75">
        <w:rPr>
          <w:rFonts w:ascii="Times New Roman" w:hAnsi="Times New Roman" w:cs="Times New Roman"/>
          <w:sz w:val="24"/>
          <w:szCs w:val="24"/>
          <w:lang w:val="fr-CA"/>
        </w:rPr>
        <w:t xml:space="preserve">a publication dans un journal </w:t>
      </w:r>
      <w:r w:rsidR="002F196C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6B1B75">
        <w:rPr>
          <w:rFonts w:ascii="Times New Roman" w:hAnsi="Times New Roman" w:cs="Times New Roman"/>
          <w:sz w:val="24"/>
          <w:szCs w:val="24"/>
          <w:lang w:val="fr-CA"/>
        </w:rPr>
        <w:t xml:space="preserve"> haut calibre</w:t>
      </w:r>
      <w:r w:rsidR="00B95938"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174CF092" w14:textId="74C59CE0" w:rsidR="00CF5637" w:rsidRPr="00B95938" w:rsidRDefault="00B95938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2F196C">
        <w:rPr>
          <w:rFonts w:ascii="Times New Roman" w:hAnsi="Times New Roman" w:cs="Times New Roman"/>
          <w:sz w:val="24"/>
          <w:szCs w:val="24"/>
          <w:lang w:val="fr-CA"/>
        </w:rPr>
        <w:t xml:space="preserve"> frais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 xml:space="preserve"> seront remboursés 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>à la suite de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 xml:space="preserve"> l’envoi de la facture d’Open Access</w:t>
      </w:r>
      <w:r w:rsidRPr="00B95938">
        <w:rPr>
          <w:rFonts w:ascii="Times New Roman" w:hAnsi="Times New Roman" w:cs="Times New Roman"/>
          <w:sz w:val="24"/>
          <w:szCs w:val="24"/>
          <w:lang w:val="fr-CA"/>
        </w:rPr>
        <w:t>, ainsi qu’une preuve de paiement par carte de crédit.</w:t>
      </w:r>
    </w:p>
    <w:p w14:paraId="7DB5D119" w14:textId="77777777" w:rsidR="00437F34" w:rsidRPr="00B95938" w:rsidRDefault="003A46F1" w:rsidP="00437F34">
      <w:pPr>
        <w:spacing w:before="100" w:beforeAutospacing="1" w:after="100" w:afterAutospacing="1" w:line="240" w:lineRule="auto"/>
        <w:rPr>
          <w:rFonts w:ascii="Georgia" w:hAnsi="Georgia"/>
          <w:b/>
          <w:color w:val="002060"/>
          <w:sz w:val="28"/>
          <w:szCs w:val="28"/>
          <w:lang w:val="fr-CA"/>
        </w:rPr>
      </w:pPr>
      <w:r w:rsidRPr="00A27FC0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lastRenderedPageBreak/>
        <w:drawing>
          <wp:anchor distT="0" distB="0" distL="114300" distR="114300" simplePos="0" relativeHeight="251661312" behindDoc="0" locked="0" layoutInCell="1" allowOverlap="1" wp14:anchorId="79513C2D" wp14:editId="3C7E85C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B95938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>Les d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emande</w:t>
      </w:r>
      <w:r w:rsidR="00437F34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s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doivent être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acheminées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en format PDF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par courriel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à</w:t>
      </w:r>
      <w:r w:rsidR="003240D9" w:rsidRPr="00B95938">
        <w:rPr>
          <w:rFonts w:ascii="Georgia" w:hAnsi="Georgia"/>
          <w:b/>
          <w:color w:val="002060"/>
          <w:sz w:val="28"/>
          <w:szCs w:val="28"/>
          <w:lang w:val="fr-CA"/>
        </w:rPr>
        <w:t>:</w:t>
      </w:r>
    </w:p>
    <w:p w14:paraId="4323B7E6" w14:textId="77777777" w:rsidR="00437F34" w:rsidRPr="00A27FC0" w:rsidRDefault="00B95938" w:rsidP="00CF5637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Andrée Lessard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Coordonnatrice/Gestionnaire</w:t>
      </w:r>
    </w:p>
    <w:p w14:paraId="4C52CA4C" w14:textId="77777777" w:rsidR="00437F34" w:rsidRPr="00A27FC0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A27FC0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Réseau de recherche en Santé Buccodentaire et Osseuse</w:t>
      </w:r>
      <w:r w:rsidRPr="00A27FC0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4" w:history="1">
        <w:r w:rsidRPr="00A27FC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andree.lessard@mcgill.ca</w:t>
        </w:r>
      </w:hyperlink>
    </w:p>
    <w:p w14:paraId="1F2793FD" w14:textId="77777777" w:rsidR="00437F34" w:rsidRPr="00A27FC0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5F0C1671" w14:textId="27E08EA4" w:rsidR="00DE5928" w:rsidRPr="007F60C1" w:rsidRDefault="00DE5928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bookmarkStart w:id="0" w:name="_GoBack"/>
      <w:bookmarkEnd w:id="0"/>
    </w:p>
    <w:sectPr w:rsidR="00DE5928" w:rsidRPr="007F60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E268" w14:textId="77777777" w:rsidR="00883995" w:rsidRDefault="00883995" w:rsidP="00462296">
      <w:pPr>
        <w:spacing w:after="0" w:line="240" w:lineRule="auto"/>
      </w:pPr>
      <w:r>
        <w:separator/>
      </w:r>
    </w:p>
  </w:endnote>
  <w:endnote w:type="continuationSeparator" w:id="0">
    <w:p w14:paraId="73F9ADBD" w14:textId="77777777" w:rsidR="00883995" w:rsidRDefault="00883995" w:rsidP="004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7D2B" w14:textId="77777777" w:rsidR="00462296" w:rsidRDefault="00462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02A9" w14:textId="77777777" w:rsidR="00462296" w:rsidRDefault="00462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27BB" w14:textId="77777777" w:rsidR="00462296" w:rsidRDefault="0046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4A58" w14:textId="77777777" w:rsidR="00883995" w:rsidRDefault="00883995" w:rsidP="00462296">
      <w:pPr>
        <w:spacing w:after="0" w:line="240" w:lineRule="auto"/>
      </w:pPr>
      <w:r>
        <w:separator/>
      </w:r>
    </w:p>
  </w:footnote>
  <w:footnote w:type="continuationSeparator" w:id="0">
    <w:p w14:paraId="7F5CA7D8" w14:textId="77777777" w:rsidR="00883995" w:rsidRDefault="00883995" w:rsidP="0046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C52C" w14:textId="77777777" w:rsidR="00462296" w:rsidRDefault="00462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8042" w14:textId="77777777" w:rsidR="00462296" w:rsidRDefault="00462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0708" w14:textId="77777777" w:rsidR="00462296" w:rsidRDefault="00462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9E6"/>
    <w:multiLevelType w:val="multilevel"/>
    <w:tmpl w:val="FBF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7BB4"/>
    <w:multiLevelType w:val="hybridMultilevel"/>
    <w:tmpl w:val="6554E028"/>
    <w:lvl w:ilvl="0" w:tplc="0008A9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43570"/>
    <w:multiLevelType w:val="multilevel"/>
    <w:tmpl w:val="8D5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D3AED"/>
    <w:multiLevelType w:val="hybridMultilevel"/>
    <w:tmpl w:val="2C10C496"/>
    <w:lvl w:ilvl="0" w:tplc="341A2D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0103B"/>
    <w:rsid w:val="00017F1B"/>
    <w:rsid w:val="0008359C"/>
    <w:rsid w:val="000901E2"/>
    <w:rsid w:val="00090240"/>
    <w:rsid w:val="000A34FE"/>
    <w:rsid w:val="000A38A7"/>
    <w:rsid w:val="000B38ED"/>
    <w:rsid w:val="00101258"/>
    <w:rsid w:val="001068F7"/>
    <w:rsid w:val="00106C8B"/>
    <w:rsid w:val="00107F8A"/>
    <w:rsid w:val="00127DA0"/>
    <w:rsid w:val="00151E66"/>
    <w:rsid w:val="001757BB"/>
    <w:rsid w:val="00187ABE"/>
    <w:rsid w:val="00187E6F"/>
    <w:rsid w:val="001A2834"/>
    <w:rsid w:val="001E4CD4"/>
    <w:rsid w:val="00243AF7"/>
    <w:rsid w:val="00250976"/>
    <w:rsid w:val="0025241A"/>
    <w:rsid w:val="00264DBA"/>
    <w:rsid w:val="002B529F"/>
    <w:rsid w:val="002B76A2"/>
    <w:rsid w:val="002C16F5"/>
    <w:rsid w:val="002E6F0D"/>
    <w:rsid w:val="002F196C"/>
    <w:rsid w:val="003106C2"/>
    <w:rsid w:val="003240D9"/>
    <w:rsid w:val="00332867"/>
    <w:rsid w:val="003448D3"/>
    <w:rsid w:val="0034735F"/>
    <w:rsid w:val="0037452A"/>
    <w:rsid w:val="0039676A"/>
    <w:rsid w:val="003A46F1"/>
    <w:rsid w:val="003C6FF7"/>
    <w:rsid w:val="003E048C"/>
    <w:rsid w:val="0040357C"/>
    <w:rsid w:val="00406184"/>
    <w:rsid w:val="00437F34"/>
    <w:rsid w:val="00457873"/>
    <w:rsid w:val="00462296"/>
    <w:rsid w:val="004E0030"/>
    <w:rsid w:val="004E2F80"/>
    <w:rsid w:val="00514733"/>
    <w:rsid w:val="00514D21"/>
    <w:rsid w:val="005261FF"/>
    <w:rsid w:val="00547A9B"/>
    <w:rsid w:val="005526DA"/>
    <w:rsid w:val="005A68C3"/>
    <w:rsid w:val="005B42B2"/>
    <w:rsid w:val="005D6B4E"/>
    <w:rsid w:val="005F0A25"/>
    <w:rsid w:val="00620176"/>
    <w:rsid w:val="00631C3D"/>
    <w:rsid w:val="00644661"/>
    <w:rsid w:val="00697904"/>
    <w:rsid w:val="006A602C"/>
    <w:rsid w:val="006A6BAE"/>
    <w:rsid w:val="006B1B75"/>
    <w:rsid w:val="006C2304"/>
    <w:rsid w:val="006F03FC"/>
    <w:rsid w:val="00723930"/>
    <w:rsid w:val="0072550F"/>
    <w:rsid w:val="007555F1"/>
    <w:rsid w:val="00760BF0"/>
    <w:rsid w:val="00777A6F"/>
    <w:rsid w:val="007E5E29"/>
    <w:rsid w:val="007F60C1"/>
    <w:rsid w:val="00811EAF"/>
    <w:rsid w:val="00820866"/>
    <w:rsid w:val="0083326D"/>
    <w:rsid w:val="00853A63"/>
    <w:rsid w:val="00864C42"/>
    <w:rsid w:val="00883995"/>
    <w:rsid w:val="008E4299"/>
    <w:rsid w:val="00912016"/>
    <w:rsid w:val="0091329E"/>
    <w:rsid w:val="00934D5D"/>
    <w:rsid w:val="00966DD7"/>
    <w:rsid w:val="009757E9"/>
    <w:rsid w:val="009B0911"/>
    <w:rsid w:val="009F17E4"/>
    <w:rsid w:val="00A27FC0"/>
    <w:rsid w:val="00A85939"/>
    <w:rsid w:val="00AB0EC1"/>
    <w:rsid w:val="00B0333B"/>
    <w:rsid w:val="00B22BF0"/>
    <w:rsid w:val="00B95938"/>
    <w:rsid w:val="00BE5B7A"/>
    <w:rsid w:val="00C01344"/>
    <w:rsid w:val="00C36223"/>
    <w:rsid w:val="00C62DC4"/>
    <w:rsid w:val="00C93A03"/>
    <w:rsid w:val="00CF5637"/>
    <w:rsid w:val="00CF7FA2"/>
    <w:rsid w:val="00D13ACE"/>
    <w:rsid w:val="00DA2284"/>
    <w:rsid w:val="00DB2410"/>
    <w:rsid w:val="00DB782F"/>
    <w:rsid w:val="00DE5928"/>
    <w:rsid w:val="00E41CDB"/>
    <w:rsid w:val="00E8685B"/>
    <w:rsid w:val="00E86B01"/>
    <w:rsid w:val="00E93422"/>
    <w:rsid w:val="00EC5EA3"/>
    <w:rsid w:val="00EE53FE"/>
    <w:rsid w:val="00EE569A"/>
    <w:rsid w:val="00F578BC"/>
    <w:rsid w:val="00F861B3"/>
    <w:rsid w:val="00F86968"/>
    <w:rsid w:val="00F91A5A"/>
    <w:rsid w:val="00FD7EB1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D573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6"/>
  </w:style>
  <w:style w:type="paragraph" w:styleId="Footer">
    <w:name w:val="footer"/>
    <w:basedOn w:val="Normal"/>
    <w:link w:val="FooterChar"/>
    <w:uiPriority w:val="99"/>
    <w:unhideWhenUsed/>
    <w:rsid w:val="004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6"/>
  </w:style>
  <w:style w:type="paragraph" w:styleId="BalloonText">
    <w:name w:val="Balloon Text"/>
    <w:basedOn w:val="Normal"/>
    <w:link w:val="BalloonTextChar"/>
    <w:uiPriority w:val="99"/>
    <w:semiHidden/>
    <w:unhideWhenUsed/>
    <w:rsid w:val="003C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cr.clarivat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jcr.clarivate.com" TargetMode="External"/><Relationship Id="rId14" Type="http://schemas.openxmlformats.org/officeDocument/2006/relationships/hyperlink" Target="mailto:andree.lessard@mcgill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15</cp:revision>
  <cp:lastPrinted>2018-10-04T15:31:00Z</cp:lastPrinted>
  <dcterms:created xsi:type="dcterms:W3CDTF">2018-09-26T21:05:00Z</dcterms:created>
  <dcterms:modified xsi:type="dcterms:W3CDTF">2019-03-27T20:01:00Z</dcterms:modified>
</cp:coreProperties>
</file>